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" w:before="0" w:line="615" w:lineRule="exact"/>
        <w:jc w:val="center"/>
      </w:pPr>
      <w:r>
        <w:rPr>
          <w:rFonts w:ascii="Yu Gothic" w:hAnsi="Yu Gothic" w:eastAsia="Yu Gothic"/>
          <w:b/>
          <w:color w:val="141414"/>
          <w:sz w:val="28"/>
        </w:rPr>
        <w:t>業務引継ぎ書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4804"/>
        <w:gridCol w:w="9879"/>
      </w:tblGrid>
      <w:tr>
        <w:trPr>
          <w:trHeight w:val="342" w:hRule="atLeast"/>
        </w:trPr>
        <w:tc>
          <w:tcPr>
            <w:tcW w:type="dxa" w:w="4804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作成日・所属</w:t>
            </w:r>
          </w:p>
        </w:tc>
        <w:tc>
          <w:tcPr>
            <w:tcW w:type="dxa" w:w="9879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【2026年9月12日・管理部（経理事務）】</w:t>
            </w:r>
            <w:commentRangeEnd w:id="0"/>
            <w:r>
              <w:rPr>
                <w:rStyle w:val="CommentReference"/>
              </w:rPr>
              <w:commentReference w:id="0"/>
            </w:r>
          </w:p>
        </w:tc>
      </w:tr>
      <w:tr>
        <w:trPr>
          <w:trHeight w:val="342" w:hRule="atLeast"/>
        </w:trPr>
        <w:tc>
          <w:tcPr>
            <w:tcW w:type="dxa" w:w="4804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前任・後任</w:t>
            </w:r>
          </w:p>
        </w:tc>
        <w:tc>
          <w:tcPr>
            <w:tcW w:type="dxa" w:w="9879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【山田 太郎 → 佐藤 花子】</w:t>
            </w:r>
            <w:commentRangeEnd w:id="1"/>
            <w:r>
              <w:rPr>
                <w:rStyle w:val="CommentReference"/>
              </w:rPr>
              <w:commentReference w:id="1"/>
            </w:r>
          </w:p>
        </w:tc>
      </w:tr>
      <w:tr>
        <w:trPr>
          <w:trHeight w:val="342" w:hRule="atLeast"/>
        </w:trPr>
        <w:tc>
          <w:tcPr>
            <w:tcW w:type="dxa" w:w="4804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引継ぎ期間・承認者</w:t>
            </w:r>
          </w:p>
        </w:tc>
        <w:tc>
          <w:tcPr>
            <w:tcW w:type="dxa" w:w="9879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【9月16日〜9月30日・管理部長】</w:t>
            </w:r>
            <w:commentRangeEnd w:id="2"/>
            <w:r>
              <w:rPr>
                <w:rStyle w:val="CommentReference"/>
              </w:rPr>
              <w:commentReference w:id="2"/>
            </w:r>
          </w:p>
        </w:tc>
      </w:tr>
      <w:tr>
        <w:trPr>
          <w:trHeight w:val="342" w:hRule="atLeast"/>
        </w:trPr>
        <w:tc>
          <w:tcPr>
            <w:tcW w:type="dxa" w:w="4804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引継ぎ後の照会</w:t>
            </w:r>
          </w:p>
        </w:tc>
        <w:tc>
          <w:tcPr>
            <w:tcW w:type="dxa" w:w="9879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【10月末までは前任者へ電話・メールで質問可（社内合意済みの例）】</w:t>
            </w:r>
            <w:commentRangeEnd w:id="3"/>
            <w:r>
              <w:rPr>
                <w:rStyle w:val="CommentReference"/>
              </w:rPr>
              <w:commentReference w:id="3"/>
            </w:r>
          </w:p>
        </w:tc>
      </w:tr>
    </w:tbl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850"/>
        <w:gridCol w:w="3955"/>
        <w:gridCol w:w="4800"/>
        <w:gridCol w:w="3391"/>
        <w:gridCol w:w="1688"/>
      </w:tblGrid>
      <w:tr>
        <w:trPr>
          <w:trHeight w:val="367" w:hRule="atLeast"/>
        </w:trPr>
        <w:tc>
          <w:tcPr>
            <w:tcW w:type="dxa" w:w="85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No.</w:t>
            </w:r>
          </w:p>
        </w:tc>
        <w:tc>
          <w:tcPr>
            <w:tcW w:type="dxa" w:w="395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引継内容</w:t>
            </w:r>
          </w:p>
        </w:tc>
        <w:tc>
          <w:tcPr>
            <w:tcW w:type="dxa" w:w="480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資料・保管場所</w:t>
            </w:r>
          </w:p>
        </w:tc>
        <w:tc>
          <w:tcPr>
            <w:tcW w:type="dxa" w:w="339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注意点・備考</w:t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完了日</w:t>
            </w:r>
          </w:p>
        </w:tc>
      </w:tr>
      <w:tr>
        <w:trPr>
          <w:trHeight w:val="645" w:hRule="atLeast"/>
        </w:trPr>
        <w:tc>
          <w:tcPr>
            <w:tcW w:type="dxa" w:w="85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【1】</w:t>
            </w:r>
            <w:commentRangeEnd w:id="4"/>
            <w:r>
              <w:rPr>
                <w:rStyle w:val="CommentReference"/>
              </w:rPr>
              <w:commentReference w:id="4"/>
            </w:r>
          </w:p>
        </w:tc>
        <w:tc>
          <w:tcPr>
            <w:tcW w:type="dxa" w:w="395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【月次締め：毎月5営業日目まで】</w:t>
            </w:r>
            <w:commentRangeEnd w:id="5"/>
            <w:r>
              <w:rPr>
                <w:rStyle w:val="CommentReference"/>
              </w:rPr>
              <w:commentReference w:id="5"/>
            </w:r>
          </w:p>
        </w:tc>
        <w:tc>
          <w:tcPr>
            <w:tcW w:type="dxa" w:w="480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【経理業務マニュアル／</w:t>
              <w:br/>
              <w:t>共有ドライブ＞経理】</w:t>
            </w:r>
            <w:commentRangeEnd w:id="6"/>
            <w:r>
              <w:rPr>
                <w:rStyle w:val="CommentReference"/>
              </w:rPr>
              <w:commentReference w:id="6"/>
            </w:r>
          </w:p>
        </w:tc>
        <w:tc>
          <w:tcPr>
            <w:tcW w:type="dxa" w:w="339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【レシート回収→</w:t>
              <w:br/>
              <w:t>会計ソフト入力→試算表出力】</w:t>
            </w:r>
            <w:commentRangeEnd w:id="7"/>
            <w:r>
              <w:rPr>
                <w:rStyle w:val="CommentReference"/>
              </w:rPr>
              <w:commentReference w:id="7"/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【2026/09/16】</w:t>
            </w:r>
            <w:commentRangeEnd w:id="8"/>
            <w:r>
              <w:rPr>
                <w:rStyle w:val="CommentReference"/>
              </w:rPr>
              <w:commentReference w:id="8"/>
            </w:r>
          </w:p>
        </w:tc>
      </w:tr>
      <w:tr>
        <w:trPr>
          <w:trHeight w:val="645" w:hRule="atLeast"/>
        </w:trPr>
        <w:tc>
          <w:tcPr>
            <w:tcW w:type="dxa" w:w="85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【2】</w:t>
            </w:r>
            <w:commentRangeEnd w:id="9"/>
            <w:r>
              <w:rPr>
                <w:rStyle w:val="CommentReference"/>
              </w:rPr>
              <w:commentReference w:id="9"/>
            </w:r>
          </w:p>
        </w:tc>
        <w:tc>
          <w:tcPr>
            <w:tcW w:type="dxa" w:w="395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【支払：毎月20日作成・25日実行】</w:t>
            </w:r>
            <w:commentRangeEnd w:id="10"/>
            <w:r>
              <w:rPr>
                <w:rStyle w:val="CommentReference"/>
              </w:rPr>
              <w:commentReference w:id="10"/>
            </w:r>
          </w:p>
        </w:tc>
        <w:tc>
          <w:tcPr>
            <w:tcW w:type="dxa" w:w="480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【取引先一覧（締日・支払日）／</w:t>
              <w:br/>
              <w:t>共有ドライブ＞経理】</w:t>
            </w:r>
            <w:commentRangeEnd w:id="11"/>
            <w:r>
              <w:rPr>
                <w:rStyle w:val="CommentReference"/>
              </w:rPr>
              <w:commentReference w:id="11"/>
            </w:r>
          </w:p>
        </w:tc>
        <w:tc>
          <w:tcPr>
            <w:tcW w:type="dxa" w:w="339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【振込処理は管理部長承認後実行】</w:t>
            </w:r>
            <w:commentRangeEnd w:id="12"/>
            <w:r>
              <w:rPr>
                <w:rStyle w:val="CommentReference"/>
              </w:rPr>
              <w:commentReference w:id="12"/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【2026/09/17】</w:t>
            </w:r>
            <w:commentRangeEnd w:id="13"/>
            <w:r>
              <w:rPr>
                <w:rStyle w:val="CommentReference"/>
              </w:rPr>
              <w:commentReference w:id="13"/>
            </w:r>
          </w:p>
        </w:tc>
      </w:tr>
      <w:tr>
        <w:trPr>
          <w:trHeight w:val="645" w:hRule="atLeast"/>
        </w:trPr>
        <w:tc>
          <w:tcPr>
            <w:tcW w:type="dxa" w:w="85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【3】</w:t>
            </w:r>
            <w:commentRangeEnd w:id="14"/>
            <w:r>
              <w:rPr>
                <w:rStyle w:val="CommentReference"/>
              </w:rPr>
              <w:commentReference w:id="14"/>
            </w:r>
          </w:p>
        </w:tc>
        <w:tc>
          <w:tcPr>
            <w:tcW w:type="dxa" w:w="395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【会計ソフト入替：10月稼働予定】</w:t>
            </w:r>
            <w:commentRangeEnd w:id="15"/>
            <w:r>
              <w:rPr>
                <w:rStyle w:val="CommentReference"/>
              </w:rPr>
              <w:commentReference w:id="15"/>
            </w:r>
          </w:p>
        </w:tc>
        <w:tc>
          <w:tcPr>
            <w:tcW w:type="dxa" w:w="480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【ログイン情報／パスワード管理台帳】</w:t>
            </w:r>
            <w:commentRangeEnd w:id="16"/>
            <w:r>
              <w:rPr>
                <w:rStyle w:val="CommentReference"/>
              </w:rPr>
              <w:commentReference w:id="16"/>
            </w:r>
          </w:p>
        </w:tc>
        <w:tc>
          <w:tcPr>
            <w:tcW w:type="dxa" w:w="339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【設定完了。</w:t>
              <w:br/>
              <w:t>10月分から並行入力で検証】</w:t>
            </w:r>
            <w:commentRangeEnd w:id="17"/>
            <w:r>
              <w:rPr>
                <w:rStyle w:val="CommentReference"/>
              </w:rPr>
              <w:commentReference w:id="17"/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【2026/09/18】</w:t>
            </w:r>
            <w:commentRangeEnd w:id="18"/>
            <w:r>
              <w:rPr>
                <w:rStyle w:val="CommentReference"/>
              </w:rPr>
              <w:commentReference w:id="18"/>
            </w:r>
          </w:p>
        </w:tc>
      </w:tr>
      <w:tr>
        <w:trPr>
          <w:trHeight w:val="645" w:hRule="atLeast"/>
        </w:trPr>
        <w:tc>
          <w:tcPr>
            <w:tcW w:type="dxa" w:w="85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【4】</w:t>
            </w:r>
            <w:commentRangeEnd w:id="19"/>
            <w:r>
              <w:rPr>
                <w:rStyle w:val="CommentReference"/>
              </w:rPr>
              <w:commentReference w:id="19"/>
            </w:r>
          </w:p>
        </w:tc>
        <w:tc>
          <w:tcPr>
            <w:tcW w:type="dxa" w:w="395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2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【渋谷店の家賃改定交渉】</w:t>
            </w:r>
            <w:commentRangeEnd w:id="20"/>
            <w:r>
              <w:rPr>
                <w:rStyle w:val="CommentReference"/>
              </w:rPr>
              <w:commentReference w:id="20"/>
            </w:r>
          </w:p>
        </w:tc>
        <w:tc>
          <w:tcPr>
            <w:tcW w:type="dxa" w:w="480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2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【管理会社への照会履歴／</w:t>
              <w:br/>
              <w:t>共有ドライブ＞経理】</w:t>
            </w:r>
            <w:commentRangeEnd w:id="21"/>
            <w:r>
              <w:rPr>
                <w:rStyle w:val="CommentReference"/>
              </w:rPr>
              <w:commentReference w:id="21"/>
            </w:r>
          </w:p>
        </w:tc>
        <w:tc>
          <w:tcPr>
            <w:tcW w:type="dxa" w:w="339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2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【管理会社の回答待ち。</w:t>
              <w:br/>
              <w:t>確認期限9月30日】</w:t>
            </w:r>
            <w:commentRangeEnd w:id="22"/>
            <w:r>
              <w:rPr>
                <w:rStyle w:val="CommentReference"/>
              </w:rPr>
              <w:commentReference w:id="22"/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2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</w:t>
            </w:r>
            <w:commentRangeEnd w:id="23"/>
            <w:r>
              <w:rPr>
                <w:rStyle w:val="CommentReference"/>
              </w:rPr>
              <w:commentReference w:id="23"/>
            </w:r>
          </w:p>
        </w:tc>
      </w:tr>
      <w:tr>
        <w:trPr>
          <w:trHeight w:val="645" w:hRule="atLeast"/>
        </w:trPr>
        <w:tc>
          <w:tcPr>
            <w:tcW w:type="dxa" w:w="85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2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【5】</w:t>
            </w:r>
            <w:commentRangeEnd w:id="24"/>
            <w:r>
              <w:rPr>
                <w:rStyle w:val="CommentReference"/>
              </w:rPr>
              <w:commentReference w:id="24"/>
            </w:r>
          </w:p>
        </w:tc>
        <w:tc>
          <w:tcPr>
            <w:tcW w:type="dxa" w:w="395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2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【毎月末の資金繰り確認】</w:t>
            </w:r>
            <w:commentRangeEnd w:id="25"/>
            <w:r>
              <w:rPr>
                <w:rStyle w:val="CommentReference"/>
              </w:rPr>
              <w:commentReference w:id="25"/>
            </w:r>
          </w:p>
        </w:tc>
        <w:tc>
          <w:tcPr>
            <w:tcW w:type="dxa" w:w="480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2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【支払予定表／</w:t>
              <w:br/>
              <w:t>共有ドライブ＞経理】</w:t>
            </w:r>
            <w:commentRangeEnd w:id="26"/>
            <w:r>
              <w:rPr>
                <w:rStyle w:val="CommentReference"/>
              </w:rPr>
              <w:commentReference w:id="26"/>
            </w:r>
          </w:p>
        </w:tc>
        <w:tc>
          <w:tcPr>
            <w:tcW w:type="dxa" w:w="339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2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【支払予定表の更新後に確認】</w:t>
            </w:r>
            <w:commentRangeEnd w:id="27"/>
            <w:r>
              <w:rPr>
                <w:rStyle w:val="CommentReference"/>
              </w:rPr>
              <w:commentReference w:id="27"/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2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【2026/09/25】</w:t>
            </w:r>
            <w:commentRangeEnd w:id="28"/>
            <w:r>
              <w:rPr>
                <w:rStyle w:val="CommentReference"/>
              </w:rPr>
              <w:commentReference w:id="28"/>
            </w:r>
          </w:p>
        </w:tc>
      </w:tr>
      <w:tr>
        <w:trPr>
          <w:trHeight w:val="645" w:hRule="atLeast"/>
        </w:trPr>
        <w:tc>
          <w:tcPr>
            <w:tcW w:type="dxa" w:w="85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2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【6】</w:t>
            </w:r>
            <w:commentRangeEnd w:id="29"/>
            <w:r>
              <w:rPr>
                <w:rStyle w:val="CommentReference"/>
              </w:rPr>
              <w:commentReference w:id="29"/>
            </w:r>
          </w:p>
        </w:tc>
        <w:tc>
          <w:tcPr>
            <w:tcW w:type="dxa" w:w="395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3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【税理士へ翌月10日までに月次報告】</w:t>
            </w:r>
            <w:commentRangeEnd w:id="30"/>
            <w:r>
              <w:rPr>
                <w:rStyle w:val="CommentReference"/>
              </w:rPr>
              <w:commentReference w:id="30"/>
            </w:r>
          </w:p>
        </w:tc>
        <w:tc>
          <w:tcPr>
            <w:tcW w:type="dxa" w:w="480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3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【年間予定表／事務所掲示、</w:t>
              <w:br/>
              <w:t>連絡先／共有アドレス帳】</w:t>
            </w:r>
            <w:commentRangeEnd w:id="31"/>
            <w:r>
              <w:rPr>
                <w:rStyle w:val="CommentReference"/>
              </w:rPr>
              <w:commentReference w:id="31"/>
            </w:r>
          </w:p>
        </w:tc>
        <w:tc>
          <w:tcPr>
            <w:tcW w:type="dxa" w:w="339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3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【完了確認は双方署名。</w:t>
              <w:br/>
              <w:t>前任山田・後任佐藤】</w:t>
            </w:r>
            <w:commentRangeEnd w:id="32"/>
            <w:r>
              <w:rPr>
                <w:rStyle w:val="CommentReference"/>
              </w:rPr>
              <w:commentReference w:id="32"/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3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【2026/09/30】</w:t>
            </w:r>
            <w:commentRangeEnd w:id="33"/>
            <w:r>
              <w:rPr>
                <w:rStyle w:val="CommentReference"/>
              </w:rPr>
              <w:commentReference w:id="33"/>
            </w:r>
          </w:p>
        </w:tc>
      </w:tr>
      <w:tr>
        <w:trPr>
          <w:trHeight w:val="345" w:hRule="atLeast"/>
        </w:trPr>
        <w:tc>
          <w:tcPr>
            <w:tcW w:type="dxa" w:w="85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3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</w:t>
            </w:r>
            <w:commentRangeEnd w:id="34"/>
            <w:r>
              <w:rPr>
                <w:rStyle w:val="CommentReference"/>
              </w:rPr>
              <w:commentReference w:id="34"/>
            </w:r>
          </w:p>
        </w:tc>
        <w:tc>
          <w:tcPr>
            <w:tcW w:type="dxa" w:w="395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3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</w:t>
            </w:r>
            <w:commentRangeEnd w:id="35"/>
            <w:r>
              <w:rPr>
                <w:rStyle w:val="CommentReference"/>
              </w:rPr>
              <w:commentReference w:id="35"/>
            </w:r>
          </w:p>
        </w:tc>
        <w:tc>
          <w:tcPr>
            <w:tcW w:type="dxa" w:w="480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3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＿＿＿＿＿＿＿＿＿＿＿＿＿＿＿＿＿＿＿＿＿</w:t>
            </w:r>
            <w:commentRangeEnd w:id="36"/>
            <w:r>
              <w:rPr>
                <w:rStyle w:val="CommentReference"/>
              </w:rPr>
              <w:commentReference w:id="36"/>
            </w:r>
          </w:p>
        </w:tc>
        <w:tc>
          <w:tcPr>
            <w:tcW w:type="dxa" w:w="339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3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</w:t>
            </w:r>
            <w:commentRangeEnd w:id="37"/>
            <w:r>
              <w:rPr>
                <w:rStyle w:val="CommentReference"/>
              </w:rPr>
              <w:commentReference w:id="37"/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3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</w:t>
            </w:r>
            <w:commentRangeEnd w:id="38"/>
            <w:r>
              <w:rPr>
                <w:rStyle w:val="CommentReference"/>
              </w:rPr>
              <w:commentReference w:id="38"/>
            </w:r>
          </w:p>
        </w:tc>
      </w:tr>
      <w:tr>
        <w:trPr>
          <w:trHeight w:val="345" w:hRule="atLeast"/>
        </w:trPr>
        <w:tc>
          <w:tcPr>
            <w:tcW w:type="dxa" w:w="85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3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</w:t>
            </w:r>
            <w:commentRangeEnd w:id="39"/>
            <w:r>
              <w:rPr>
                <w:rStyle w:val="CommentReference"/>
              </w:rPr>
              <w:commentReference w:id="39"/>
            </w:r>
          </w:p>
        </w:tc>
        <w:tc>
          <w:tcPr>
            <w:tcW w:type="dxa" w:w="395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4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</w:t>
            </w:r>
            <w:commentRangeEnd w:id="40"/>
            <w:r>
              <w:rPr>
                <w:rStyle w:val="CommentReference"/>
              </w:rPr>
              <w:commentReference w:id="40"/>
            </w:r>
          </w:p>
        </w:tc>
        <w:tc>
          <w:tcPr>
            <w:tcW w:type="dxa" w:w="480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4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＿＿＿＿＿＿＿＿＿＿＿＿＿＿＿＿＿＿＿＿＿</w:t>
            </w:r>
            <w:commentRangeEnd w:id="41"/>
            <w:r>
              <w:rPr>
                <w:rStyle w:val="CommentReference"/>
              </w:rPr>
              <w:commentReference w:id="41"/>
            </w:r>
          </w:p>
        </w:tc>
        <w:tc>
          <w:tcPr>
            <w:tcW w:type="dxa" w:w="339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4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</w:t>
            </w:r>
            <w:commentRangeEnd w:id="42"/>
            <w:r>
              <w:rPr>
                <w:rStyle w:val="CommentReference"/>
              </w:rPr>
              <w:commentReference w:id="42"/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4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</w:t>
            </w:r>
            <w:commentRangeEnd w:id="43"/>
            <w:r>
              <w:rPr>
                <w:rStyle w:val="CommentReference"/>
              </w:rPr>
              <w:commentReference w:id="43"/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850"/>
        <w:gridCol w:w="3955"/>
        <w:gridCol w:w="4800"/>
        <w:gridCol w:w="3391"/>
        <w:gridCol w:w="1688"/>
      </w:tblGrid>
      <w:tr>
        <w:tc>
          <w:tcPr>
            <w:tcW w:type="dxa" w:w="850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</w:r>
          </w:p>
        </w:tc>
        <w:tc>
          <w:tcPr>
            <w:tcW w:type="dxa" w:w="3955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引継項目数</w:t>
            </w:r>
          </w:p>
        </w:tc>
        <w:tc>
          <w:tcPr>
            <w:tcW w:type="dxa" w:w="4800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6 件</w:t>
            </w:r>
          </w:p>
        </w:tc>
        <w:tc>
          <w:tcPr>
            <w:tcW w:type="dxa" w:w="3391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</w:r>
          </w:p>
        </w:tc>
        <w:tc>
          <w:tcPr>
            <w:tcW w:type="dxa" w:w="1688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</w:r>
          </w:p>
        </w:tc>
      </w:tr>
    </w:tbl>
    <w:p>
      <w:pPr>
        <w:spacing w:after="36" w:before="9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2026 年版　一般的な様式です。引継ぎ完了の判定基準・承認手続きは各社の規程に従ってください。</w:t>
      </w:r>
    </w:p>
    <w:sectPr w:rsidR="00FC693F" w:rsidRPr="0006063C" w:rsidSect="00034616">
      <w:pgSz w:w="16838" w:h="11906" w:orient="landscape"/>
      <w:pgMar w:top="1020" w:right="1077" w:bottom="624" w:left="107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作成日・所属：例 2026年9月12日・管理部（経理事務）</w:t>
      </w:r>
    </w:p>
  </w:comment>
  <w:comment w:id="1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前任・後任：例 山田 太郎 → 佐藤 花子</w:t>
      </w:r>
    </w:p>
  </w:comment>
  <w:comment w:id="2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引継ぎ期間・承認者：例 9月16日〜9月30日・管理部長</w:t>
      </w:r>
    </w:p>
  </w:comment>
  <w:comment w:id="3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引継ぎ後の照会：例 10月末までは前任者へ電話・メールで質問可（社内合意済みの例）</w:t>
      </w:r>
    </w:p>
  </w:comment>
  <w:comment w:id="4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1行目 No.：例 1</w:t>
      </w:r>
    </w:p>
  </w:comment>
  <w:comment w:id="5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1行目 引継内容：例 月次締め：毎月5営業日目まで</w:t>
      </w:r>
    </w:p>
  </w:comment>
  <w:comment w:id="6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1行目 資料・保管場所：例 経理業務マニュアル／</w:t>
      </w:r>
    </w:p>
    <w:p>
      <w:pPr>
        <w:pStyle w:val="CommentText"/>
      </w:pPr>
      <w:r>
        <w:t>共有ドライブ＞経理</w:t>
      </w:r>
    </w:p>
  </w:comment>
  <w:comment w:id="7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1行目 注意点・備考：例 レシート回収→</w:t>
      </w:r>
    </w:p>
    <w:p>
      <w:pPr>
        <w:pStyle w:val="CommentText"/>
      </w:pPr>
      <w:r>
        <w:t>会計ソフト入力→試算表出力</w:t>
      </w:r>
    </w:p>
  </w:comment>
  <w:comment w:id="8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1行目 完了日：例 2026/09/16</w:t>
      </w:r>
    </w:p>
  </w:comment>
  <w:comment w:id="9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2行目 No.：例 2</w:t>
      </w:r>
    </w:p>
  </w:comment>
  <w:comment w:id="10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2行目 引継内容：例 支払：毎月20日作成・25日実行</w:t>
      </w:r>
    </w:p>
  </w:comment>
  <w:comment w:id="11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2行目 資料・保管場所：例 取引先一覧（締日・支払日）／</w:t>
      </w:r>
    </w:p>
    <w:p>
      <w:pPr>
        <w:pStyle w:val="CommentText"/>
      </w:pPr>
      <w:r>
        <w:t>共有ドライブ＞経理</w:t>
      </w:r>
    </w:p>
  </w:comment>
  <w:comment w:id="12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2行目 注意点・備考：例 振込処理は管理部長承認後実行</w:t>
      </w:r>
    </w:p>
  </w:comment>
  <w:comment w:id="13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2行目 完了日：例 2026/09/17</w:t>
      </w:r>
    </w:p>
  </w:comment>
  <w:comment w:id="14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3行目 No.：例 3</w:t>
      </w:r>
    </w:p>
  </w:comment>
  <w:comment w:id="15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3行目 引継内容：例 会計ソフト入替：10月稼働予定</w:t>
      </w:r>
    </w:p>
  </w:comment>
  <w:comment w:id="16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3行目 資料・保管場所：例 ログイン情報／パスワード管理台帳</w:t>
      </w:r>
    </w:p>
  </w:comment>
  <w:comment w:id="17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3行目 注意点・備考：例 設定完了。</w:t>
      </w:r>
    </w:p>
    <w:p>
      <w:pPr>
        <w:pStyle w:val="CommentText"/>
      </w:pPr>
      <w:r>
        <w:t>10月分から並行入力で検証</w:t>
      </w:r>
    </w:p>
  </w:comment>
  <w:comment w:id="18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3行目 完了日：例 2026/09/18</w:t>
      </w:r>
    </w:p>
  </w:comment>
  <w:comment w:id="19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4行目 No.：例 4</w:t>
      </w:r>
    </w:p>
  </w:comment>
  <w:comment w:id="20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4行目 引継内容：例 渋谷店の家賃改定交渉</w:t>
      </w:r>
    </w:p>
  </w:comment>
  <w:comment w:id="21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4行目 資料・保管場所：例 管理会社への照会履歴／</w:t>
      </w:r>
    </w:p>
    <w:p>
      <w:pPr>
        <w:pStyle w:val="CommentText"/>
      </w:pPr>
      <w:r>
        <w:t>共有ドライブ＞経理</w:t>
      </w:r>
    </w:p>
  </w:comment>
  <w:comment w:id="22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4行目 注意点・備考：例 管理会社の回答待ち。</w:t>
      </w:r>
    </w:p>
    <w:p>
      <w:pPr>
        <w:pStyle w:val="CommentText"/>
      </w:pPr>
      <w:r>
        <w:t>確認期限9月30日</w:t>
      </w:r>
    </w:p>
  </w:comment>
  <w:comment w:id="23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4行目 完了日：必要に応じて記入</w:t>
      </w:r>
    </w:p>
  </w:comment>
  <w:comment w:id="24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5行目 No.：例 5</w:t>
      </w:r>
    </w:p>
  </w:comment>
  <w:comment w:id="25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5行目 引継内容：例 毎月末の資金繰り確認</w:t>
      </w:r>
    </w:p>
  </w:comment>
  <w:comment w:id="26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5行目 資料・保管場所：例 支払予定表／</w:t>
      </w:r>
    </w:p>
    <w:p>
      <w:pPr>
        <w:pStyle w:val="CommentText"/>
      </w:pPr>
      <w:r>
        <w:t>共有ドライブ＞経理</w:t>
      </w:r>
    </w:p>
  </w:comment>
  <w:comment w:id="27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5行目 注意点・備考：例 支払予定表の更新後に確認</w:t>
      </w:r>
    </w:p>
  </w:comment>
  <w:comment w:id="28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5行目 完了日：例 2026/09/25</w:t>
      </w:r>
    </w:p>
  </w:comment>
  <w:comment w:id="29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6行目 No.：例 6</w:t>
      </w:r>
    </w:p>
  </w:comment>
  <w:comment w:id="30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6行目 引継内容：例 税理士へ翌月10日までに月次報告</w:t>
      </w:r>
    </w:p>
  </w:comment>
  <w:comment w:id="31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6行目 資料・保管場所：例 年間予定表／事務所掲示、</w:t>
      </w:r>
    </w:p>
    <w:p>
      <w:pPr>
        <w:pStyle w:val="CommentText"/>
      </w:pPr>
      <w:r>
        <w:t>連絡先／共有アドレス帳</w:t>
      </w:r>
    </w:p>
  </w:comment>
  <w:comment w:id="32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6行目 注意点・備考：例 完了確認は双方署名。</w:t>
      </w:r>
    </w:p>
    <w:p>
      <w:pPr>
        <w:pStyle w:val="CommentText"/>
      </w:pPr>
      <w:r>
        <w:t>前任山田・後任佐藤</w:t>
      </w:r>
    </w:p>
  </w:comment>
  <w:comment w:id="33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6行目 完了日：例 2026/09/30</w:t>
      </w:r>
    </w:p>
  </w:comment>
  <w:comment w:id="34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7行目 No.：必要に応じて記入</w:t>
      </w:r>
    </w:p>
  </w:comment>
  <w:comment w:id="35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7行目 引継内容：必要に応じて記入</w:t>
      </w:r>
    </w:p>
  </w:comment>
  <w:comment w:id="36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7行目 資料・保管場所：必要に応じて記入</w:t>
      </w:r>
    </w:p>
  </w:comment>
  <w:comment w:id="37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7行目 注意点・備考：必要に応じて記入</w:t>
      </w:r>
    </w:p>
  </w:comment>
  <w:comment w:id="38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7行目 完了日：必要に応じて記入</w:t>
      </w:r>
    </w:p>
  </w:comment>
  <w:comment w:id="39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8行目 No.：必要に応じて記入</w:t>
      </w:r>
    </w:p>
  </w:comment>
  <w:comment w:id="40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8行目 引継内容：必要に応じて記入</w:t>
      </w:r>
    </w:p>
  </w:comment>
  <w:comment w:id="41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8行目 資料・保管場所：必要に応じて記入</w:t>
      </w:r>
    </w:p>
  </w:comment>
  <w:comment w:id="42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8行目 注意点・備考：必要に応じて記入</w:t>
      </w:r>
    </w:p>
  </w:comment>
  <w:comment w:id="43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8行目 完了日：必要に応じて記入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