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作成日：【2026 年 9 月 15 日】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 xml:space="preserve">甲（支払者）　【佐藤 一郎】　</w:t>
      </w:r>
    </w:p>
    <w:p>
      <w:pPr>
        <w:spacing w:after="18" w:before="0" w:line="217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乙（受領者）　【田中 健】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81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示談書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甲（支払者）と乙（受領者）は、下記の物損について民事上の解決を合意する。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第1条　対象は下表の事案と損害に限る。甲は乙へ下表の示談金を支払う。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第2条　振込手数料は甲が負担する。乙は入金後、受領した旨を甲へ通知する。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第3条　乙は示談金の全額受領後、本事案の合意対象となった物損について追加請求しない。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第4条　合意時に確認できない身体の損害、第三者の権利、保険者の権利は清算対象外とする。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第5条　支払義務が履行されない場合は、第3条の清算は生じず、法令に従い請求できる。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本書を2通作成し、甲乙が署名または記名押印のうえ各1通を保管する。</w:t>
      </w:r>
    </w:p>
    <w:p>
      <w:pPr>
        <w:spacing w:after="36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2721"/>
        <w:gridCol w:w="7030"/>
      </w:tblGrid>
      <w:tr>
        <w:trPr>
          <w:trHeight w:val="435" w:hRule="exact"/>
        </w:trPr>
        <w:tc>
          <w:tcPr>
            <w:tcW w:type="dxa" w:w="272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703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合意内容・記入欄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発生日時・場所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【2026 年 9 月 10 日・乙の事務所】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事案の内容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【甲が乙所有の机に傷を付けた】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合意対象の損害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【机の修理費のみ・別紙見積書添付】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示談金・支払期日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【金30,000円・2026 年 9 月 30 日】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5. 振込先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【〇〇銀行〇〇支店 普通1234567】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6. 甲　住所・署名押印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【東京都渋谷区神宮前1-1-1・佐藤 一郎】㊞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7. 乙　住所・署名押印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【東京都千代田区丸の内1-1-1・田中 健】㊞</w:t>
            </w:r>
          </w:p>
        </w:tc>
      </w:tr>
    </w:tbl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18" w:before="0" w:line="217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使用前の確認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物損のみの限定例です。人身事故・刑事事件・保険対応中の案件にはそのまま使えません。</w:t>
      </w:r>
    </w:p>
    <w:p>
      <w:pPr>
        <w:spacing w:after="54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一般的な記入例です。【 】を書き換え、対象となる取引・定款・法令に合わせて使用してください。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