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45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契約締結日：【2026 年 9 月 15 日】</w:t>
      </w:r>
    </w:p>
    <w:p>
      <w:pPr>
        <w:spacing w:after="108" w:before="0" w:line="217" w:lineRule="auto"/>
        <w:jc w:val="left"/>
      </w:pPr>
      <w:r>
        <w:rPr>
          <w:rFonts w:ascii="Yu Gothic" w:hAnsi="Yu Gothic" w:eastAsia="Yu Gothic"/>
          <w:b/>
          <w:color w:val="141414"/>
          <w:sz w:val="28"/>
        </w:rPr>
        <w:t xml:space="preserve">乙（労働者）　【山田 太郎】　</w:t>
      </w:r>
    </w:p>
    <w:p>
      <w:pPr>
        <w:spacing w:after="18" w:before="0" w:line="217" w:lineRule="auto"/>
        <w:jc w:val="right"/>
      </w:pPr>
      <w:r>
        <w:rPr>
          <w:rFonts w:ascii="Yu Gothic" w:hAnsi="Yu Gothic" w:eastAsia="Yu Gothic"/>
          <w:b/>
          <w:color w:val="141414"/>
          <w:sz w:val="20"/>
        </w:rPr>
        <w:t>甲（使用者）　【株式会社やっとくん】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【〒150-0001 東京都渋谷区神宮前 1-1-1】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代表取締役　【佐藤 一郎】</w:t>
      </w:r>
    </w:p>
    <w:p>
      <w:pPr>
        <w:spacing w:after="108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81" w:before="0" w:line="217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雇用契約書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甲と乙は、下記の労働条件により労働契約を締結する（労働基準法第 15 条の明示を兼ねる）。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本契約に定めのない事項は、労働基準法その他の法令および甲の就業規則による。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本書は 2 通作成し、甲乙が各 1 通を保有する。</w:t>
      </w:r>
    </w:p>
    <w:p>
      <w:pPr>
        <w:spacing w:after="36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45" w:before="0" w:line="217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記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2948"/>
        <w:gridCol w:w="6803"/>
      </w:tblGrid>
      <w:tr>
        <w:trPr>
          <w:trHeight w:val="435" w:hRule="exact"/>
        </w:trPr>
        <w:tc>
          <w:tcPr>
            <w:tcW w:type="dxa" w:w="2948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条件</w:t>
            </w:r>
          </w:p>
        </w:tc>
        <w:tc>
          <w:tcPr>
            <w:tcW w:type="dxa" w:w="6803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内容</w:t>
            </w:r>
          </w:p>
        </w:tc>
      </w:tr>
      <w:tr>
        <w:trPr>
          <w:trHeight w:val="384" w:hRule="exact"/>
        </w:trPr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1. 契約期間</w:t>
            </w:r>
          </w:p>
        </w:tc>
        <w:tc>
          <w:tcPr>
            <w:tcW w:type="dxa" w:w="6803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期間の定めなし（【2026 年 10 月 1 日】 雇入れ）</w:t>
            </w:r>
          </w:p>
        </w:tc>
      </w:tr>
      <w:tr>
        <w:trPr>
          <w:trHeight w:val="384" w:hRule="exact"/>
        </w:trPr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2. 就業の場所</w:t>
            </w:r>
          </w:p>
        </w:tc>
        <w:tc>
          <w:tcPr>
            <w:tcW w:type="dxa" w:w="6803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本社（【東京都渋谷区）　変更の範囲：会社の定める事業所】</w:t>
            </w:r>
          </w:p>
        </w:tc>
      </w:tr>
      <w:tr>
        <w:trPr>
          <w:trHeight w:val="384" w:hRule="exact"/>
        </w:trPr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3. 従事する業務</w:t>
            </w:r>
          </w:p>
        </w:tc>
        <w:tc>
          <w:tcPr>
            <w:tcW w:type="dxa" w:w="6803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経理・総務事務　変更の範囲：会社の定める業務</w:t>
            </w:r>
          </w:p>
        </w:tc>
      </w:tr>
      <w:tr>
        <w:trPr>
          <w:trHeight w:val="384" w:hRule="exact"/>
        </w:trPr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4. 始業・終業・休憩</w:t>
            </w:r>
          </w:p>
        </w:tc>
        <w:tc>
          <w:tcPr>
            <w:tcW w:type="dxa" w:w="6803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【9:00 〜 18:00】（休憩 60 分）　所定時間外労働：有</w:t>
            </w:r>
          </w:p>
        </w:tc>
      </w:tr>
      <w:tr>
        <w:trPr>
          <w:trHeight w:val="384" w:hRule="exact"/>
        </w:trPr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5. 休日・休暇</w:t>
            </w:r>
          </w:p>
        </w:tc>
        <w:tc>
          <w:tcPr>
            <w:tcW w:type="dxa" w:w="6803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土日・祝日・年末年始　年次有給休暇は法定どおり</w:t>
            </w:r>
          </w:p>
        </w:tc>
      </w:tr>
      <w:tr>
        <w:trPr>
          <w:trHeight w:val="384" w:hRule="exact"/>
        </w:trPr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6. 賃金</w:t>
            </w:r>
          </w:p>
        </w:tc>
        <w:tc>
          <w:tcPr>
            <w:tcW w:type="dxa" w:w="6803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月給 【250,000 円】・通勤手当 実費　月末締め・翌月 25 日払い</w:t>
            </w:r>
          </w:p>
        </w:tc>
      </w:tr>
      <w:tr>
        <w:trPr>
          <w:trHeight w:val="384" w:hRule="exact"/>
        </w:trPr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7. 昇給・賞与・退職手当</w:t>
            </w:r>
          </w:p>
        </w:tc>
        <w:tc>
          <w:tcPr>
            <w:tcW w:type="dxa" w:w="6803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昇給：年 1 回（4 月）　賞与・退職手当：無</w:t>
            </w:r>
          </w:p>
        </w:tc>
      </w:tr>
      <w:tr>
        <w:trPr>
          <w:trHeight w:val="384" w:hRule="exact"/>
        </w:trPr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8. 社会保険・雇用保険</w:t>
            </w:r>
          </w:p>
        </w:tc>
        <w:tc>
          <w:tcPr>
            <w:tcW w:type="dxa" w:w="6803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健康保険・厚生年金・雇用保険・労災保険　適用</w:t>
            </w:r>
          </w:p>
        </w:tc>
      </w:tr>
      <w:tr>
        <w:trPr>
          <w:trHeight w:val="384" w:hRule="exact"/>
        </w:trPr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9. 退職・解雇</w:t>
            </w:r>
          </w:p>
        </w:tc>
        <w:tc>
          <w:tcPr>
            <w:tcW w:type="dxa" w:w="6803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自己都合は 30 日前までに届出　解雇は就業規則による</w:t>
            </w:r>
          </w:p>
        </w:tc>
      </w:tr>
      <w:tr>
        <w:trPr>
          <w:trHeight w:val="384" w:hRule="exact"/>
        </w:trPr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10. 甲　署名・押印</w:t>
            </w:r>
          </w:p>
        </w:tc>
        <w:tc>
          <w:tcPr>
            <w:tcW w:type="dxa" w:w="6803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【株式会社やっとくん】　代表取締役　【佐藤 一郎】　㊞</w:t>
            </w:r>
          </w:p>
        </w:tc>
      </w:tr>
      <w:tr>
        <w:trPr>
          <w:trHeight w:val="384" w:hRule="exact"/>
        </w:trPr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11. 乙　住所（自書）</w:t>
            </w:r>
          </w:p>
        </w:tc>
        <w:tc>
          <w:tcPr>
            <w:tcW w:type="dxa" w:w="6803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 xml:space="preserve">　</w:t>
            </w:r>
          </w:p>
        </w:tc>
      </w:tr>
      <w:tr>
        <w:trPr>
          <w:trHeight w:val="384" w:hRule="exact"/>
        </w:trPr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12. 乙　氏名・押印（自書）</w:t>
            </w:r>
          </w:p>
        </w:tc>
        <w:tc>
          <w:tcPr>
            <w:tcW w:type="dxa" w:w="6803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 xml:space="preserve">　　　　　　　　　　　　　　　　　　　　㊞</w:t>
            </w:r>
          </w:p>
        </w:tc>
      </w:tr>
    </w:tbl>
    <w:p>
      <w:pPr>
        <w:spacing w:after="108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45" w:before="0" w:line="217" w:lineRule="auto"/>
        <w:jc w:val="right"/>
      </w:pPr>
      <w:r>
        <w:rPr>
          <w:rFonts w:ascii="Yu Gothic" w:hAnsi="Yu Gothic" w:eastAsia="Yu Gothic"/>
          <w:b w:val="0"/>
          <w:color w:val="141414"/>
          <w:sz w:val="20"/>
        </w:rPr>
        <w:t>以上</w:t>
      </w:r>
    </w:p>
    <w:p>
      <w:pPr>
        <w:spacing w:after="18" w:before="0" w:line="217" w:lineRule="auto"/>
        <w:jc w:val="left"/>
        <w:pBdr>
          <w:bottom w:val="single" w:sz="6" w:space="0" w:color="141414"/>
        </w:pBdr>
      </w:pPr>
      <w:r>
        <w:rPr>
          <w:rFonts w:ascii="Yu Gothic" w:hAnsi="Yu Gothic" w:eastAsia="Yu Gothic"/>
          <w:b/>
          <w:color w:val="141414"/>
          <w:sz w:val="17"/>
        </w:rPr>
        <w:t>備考</w:t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パート・有期雇用は「昇給・退職手当・賞与の有無、相談窓口」の文書明示も必要です。</w:t>
      </w:r>
    </w:p>
    <w:p>
      <w:pPr>
        <w:spacing w:after="54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6"/>
        </w:rPr>
        <w:t>2026 年版　一般的な様式です。労働条件の明示事項は労働基準法施行規則第 5 条をご確認のうえ、個別の契約内容は専門家にご確認ください。</w:t>
      </w:r>
    </w:p>
    <w:sectPr w:rsidR="00FC693F" w:rsidRPr="0006063C" w:rsidSect="00034616">
      <w:pgSz w:w="11906" w:h="16838"/>
      <w:pgMar w:top="1020" w:right="1077" w:bottom="62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